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9" w:rsidRPr="00600B36" w:rsidRDefault="00353649" w:rsidP="005C5610">
      <w:pPr>
        <w:rPr>
          <w:b/>
          <w:i/>
          <w:sz w:val="28"/>
          <w:szCs w:val="28"/>
        </w:rPr>
      </w:pPr>
      <w:r w:rsidRPr="00353649">
        <w:rPr>
          <w:b/>
          <w:sz w:val="28"/>
          <w:szCs w:val="28"/>
        </w:rPr>
        <w:t>Tool 1.5 Quick Quiz</w:t>
      </w:r>
      <w:r w:rsidR="00600B36">
        <w:rPr>
          <w:b/>
          <w:sz w:val="28"/>
          <w:szCs w:val="28"/>
        </w:rPr>
        <w:t xml:space="preserve"> from </w:t>
      </w:r>
      <w:r w:rsidR="00600B36">
        <w:rPr>
          <w:b/>
          <w:i/>
          <w:sz w:val="28"/>
          <w:szCs w:val="28"/>
        </w:rPr>
        <w:t xml:space="preserve">Team to Teach: A Facilitator’s Guide to Professional Learning Teams </w:t>
      </w:r>
    </w:p>
    <w:p w:rsidR="00353649" w:rsidRDefault="00353649" w:rsidP="005C5610">
      <w:pPr>
        <w:rPr>
          <w:sz w:val="24"/>
          <w:szCs w:val="24"/>
        </w:rPr>
      </w:pPr>
      <w:r>
        <w:rPr>
          <w:sz w:val="24"/>
          <w:szCs w:val="24"/>
        </w:rPr>
        <w:t>D</w:t>
      </w:r>
      <w:r w:rsidRPr="00353649">
        <w:rPr>
          <w:sz w:val="24"/>
          <w:szCs w:val="24"/>
        </w:rPr>
        <w:t>irections:  Take this quiz and discuss your thinking with a small group of participants.  You can find the answers in Tool 1.7, “What does the research say?”</w:t>
      </w:r>
    </w:p>
    <w:p w:rsidR="00353649" w:rsidRDefault="00353649" w:rsidP="00353649">
      <w:pPr>
        <w:pStyle w:val="ListParagraph"/>
        <w:numPr>
          <w:ilvl w:val="0"/>
          <w:numId w:val="2"/>
        </w:numPr>
        <w:rPr>
          <w:sz w:val="24"/>
          <w:szCs w:val="24"/>
        </w:rPr>
      </w:pPr>
      <w:r w:rsidRPr="00353649">
        <w:rPr>
          <w:sz w:val="24"/>
          <w:szCs w:val="24"/>
        </w:rPr>
        <w:t xml:space="preserve"> The most important determinant of student achievement is:</w:t>
      </w:r>
    </w:p>
    <w:p w:rsidR="00353649" w:rsidRDefault="00353649" w:rsidP="00353649">
      <w:pPr>
        <w:pStyle w:val="ListParagraph"/>
        <w:numPr>
          <w:ilvl w:val="1"/>
          <w:numId w:val="2"/>
        </w:numPr>
        <w:rPr>
          <w:sz w:val="24"/>
          <w:szCs w:val="24"/>
        </w:rPr>
      </w:pPr>
      <w:r>
        <w:rPr>
          <w:sz w:val="24"/>
          <w:szCs w:val="24"/>
        </w:rPr>
        <w:t>Socioeconomic status</w:t>
      </w:r>
    </w:p>
    <w:p w:rsidR="00353649" w:rsidRPr="00F3126B" w:rsidRDefault="00353649" w:rsidP="00353649">
      <w:pPr>
        <w:pStyle w:val="ListParagraph"/>
        <w:numPr>
          <w:ilvl w:val="1"/>
          <w:numId w:val="2"/>
        </w:numPr>
        <w:rPr>
          <w:sz w:val="24"/>
          <w:szCs w:val="24"/>
          <w:highlight w:val="yellow"/>
        </w:rPr>
      </w:pPr>
      <w:r w:rsidRPr="00F3126B">
        <w:rPr>
          <w:sz w:val="24"/>
          <w:szCs w:val="24"/>
          <w:highlight w:val="yellow"/>
        </w:rPr>
        <w:t>Teacher knowledge and expertise</w:t>
      </w:r>
    </w:p>
    <w:p w:rsidR="00353649" w:rsidRDefault="00353649" w:rsidP="00353649">
      <w:pPr>
        <w:pStyle w:val="ListParagraph"/>
        <w:numPr>
          <w:ilvl w:val="1"/>
          <w:numId w:val="2"/>
        </w:numPr>
        <w:rPr>
          <w:sz w:val="24"/>
          <w:szCs w:val="24"/>
        </w:rPr>
      </w:pPr>
      <w:r w:rsidRPr="00353649">
        <w:rPr>
          <w:sz w:val="24"/>
          <w:szCs w:val="24"/>
        </w:rPr>
        <w:t>Parental and societal factors</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sidRPr="00353649">
        <w:rPr>
          <w:sz w:val="24"/>
          <w:szCs w:val="24"/>
        </w:rPr>
        <w:t xml:space="preserve"> Most of the achievement gap between poor minority children and students in more affluent communities can be explained by:</w:t>
      </w:r>
    </w:p>
    <w:p w:rsidR="00353649" w:rsidRDefault="00353649" w:rsidP="00353649">
      <w:pPr>
        <w:pStyle w:val="ListParagraph"/>
        <w:numPr>
          <w:ilvl w:val="1"/>
          <w:numId w:val="2"/>
        </w:numPr>
        <w:rPr>
          <w:sz w:val="24"/>
          <w:szCs w:val="24"/>
        </w:rPr>
      </w:pPr>
      <w:r>
        <w:rPr>
          <w:sz w:val="24"/>
          <w:szCs w:val="24"/>
        </w:rPr>
        <w:t>Access to more resources and better facilities</w:t>
      </w:r>
    </w:p>
    <w:p w:rsidR="00353649" w:rsidRDefault="00353649" w:rsidP="00353649">
      <w:pPr>
        <w:pStyle w:val="ListParagraph"/>
        <w:numPr>
          <w:ilvl w:val="1"/>
          <w:numId w:val="2"/>
        </w:numPr>
        <w:rPr>
          <w:sz w:val="24"/>
          <w:szCs w:val="24"/>
        </w:rPr>
      </w:pPr>
      <w:r>
        <w:rPr>
          <w:sz w:val="24"/>
          <w:szCs w:val="24"/>
        </w:rPr>
        <w:t>Family income and parental education levels</w:t>
      </w:r>
    </w:p>
    <w:p w:rsidR="00353649" w:rsidRPr="004A43C7" w:rsidRDefault="00353649" w:rsidP="00353649">
      <w:pPr>
        <w:pStyle w:val="ListParagraph"/>
        <w:numPr>
          <w:ilvl w:val="1"/>
          <w:numId w:val="2"/>
        </w:numPr>
        <w:rPr>
          <w:sz w:val="24"/>
          <w:szCs w:val="24"/>
          <w:highlight w:val="yellow"/>
        </w:rPr>
      </w:pPr>
      <w:r w:rsidRPr="004A43C7">
        <w:rPr>
          <w:sz w:val="24"/>
          <w:szCs w:val="24"/>
          <w:highlight w:val="yellow"/>
        </w:rPr>
        <w:t>Differences in the quality of teaching</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How much time per year does the average teacher spend in professional learning?</w:t>
      </w:r>
    </w:p>
    <w:p w:rsidR="00353649" w:rsidRPr="004A43C7" w:rsidRDefault="00353649" w:rsidP="00353649">
      <w:pPr>
        <w:pStyle w:val="ListParagraph"/>
        <w:numPr>
          <w:ilvl w:val="1"/>
          <w:numId w:val="2"/>
        </w:numPr>
        <w:rPr>
          <w:sz w:val="24"/>
          <w:szCs w:val="24"/>
          <w:highlight w:val="yellow"/>
        </w:rPr>
      </w:pPr>
      <w:r w:rsidRPr="004A43C7">
        <w:rPr>
          <w:sz w:val="24"/>
          <w:szCs w:val="24"/>
          <w:highlight w:val="yellow"/>
        </w:rPr>
        <w:t>8 hours or less</w:t>
      </w:r>
    </w:p>
    <w:p w:rsidR="00353649" w:rsidRDefault="00353649" w:rsidP="00353649">
      <w:pPr>
        <w:pStyle w:val="ListParagraph"/>
        <w:numPr>
          <w:ilvl w:val="1"/>
          <w:numId w:val="2"/>
        </w:numPr>
        <w:rPr>
          <w:sz w:val="24"/>
          <w:szCs w:val="24"/>
        </w:rPr>
      </w:pPr>
      <w:r>
        <w:rPr>
          <w:sz w:val="24"/>
          <w:szCs w:val="24"/>
        </w:rPr>
        <w:t>3 days</w:t>
      </w:r>
    </w:p>
    <w:p w:rsidR="00353649" w:rsidRDefault="00353649" w:rsidP="00353649">
      <w:pPr>
        <w:pStyle w:val="ListParagraph"/>
        <w:numPr>
          <w:ilvl w:val="1"/>
          <w:numId w:val="2"/>
        </w:numPr>
        <w:rPr>
          <w:sz w:val="24"/>
          <w:szCs w:val="24"/>
        </w:rPr>
      </w:pPr>
      <w:r w:rsidRPr="00353649">
        <w:rPr>
          <w:sz w:val="24"/>
          <w:szCs w:val="24"/>
        </w:rPr>
        <w:t>One week</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What percent of teachers identified strong results from those learning experiences?</w:t>
      </w:r>
    </w:p>
    <w:p w:rsidR="00353649" w:rsidRPr="004A43C7" w:rsidRDefault="00353649" w:rsidP="00353649">
      <w:pPr>
        <w:pStyle w:val="ListParagraph"/>
        <w:numPr>
          <w:ilvl w:val="1"/>
          <w:numId w:val="2"/>
        </w:numPr>
        <w:rPr>
          <w:sz w:val="24"/>
          <w:szCs w:val="24"/>
          <w:highlight w:val="yellow"/>
        </w:rPr>
      </w:pPr>
      <w:r w:rsidRPr="004A43C7">
        <w:rPr>
          <w:sz w:val="24"/>
          <w:szCs w:val="24"/>
          <w:highlight w:val="yellow"/>
        </w:rPr>
        <w:t>8%</w:t>
      </w:r>
    </w:p>
    <w:p w:rsidR="00353649" w:rsidRDefault="00353649" w:rsidP="00353649">
      <w:pPr>
        <w:pStyle w:val="ListParagraph"/>
        <w:numPr>
          <w:ilvl w:val="1"/>
          <w:numId w:val="2"/>
        </w:numPr>
        <w:rPr>
          <w:sz w:val="24"/>
          <w:szCs w:val="24"/>
        </w:rPr>
      </w:pPr>
      <w:r>
        <w:rPr>
          <w:sz w:val="24"/>
          <w:szCs w:val="24"/>
        </w:rPr>
        <w:t>15%</w:t>
      </w:r>
    </w:p>
    <w:p w:rsidR="00353649" w:rsidRPr="00353649" w:rsidRDefault="00353649" w:rsidP="00353649">
      <w:pPr>
        <w:pStyle w:val="ListParagraph"/>
        <w:numPr>
          <w:ilvl w:val="1"/>
          <w:numId w:val="2"/>
        </w:numPr>
        <w:rPr>
          <w:sz w:val="24"/>
          <w:szCs w:val="24"/>
        </w:rPr>
      </w:pPr>
      <w:r>
        <w:rPr>
          <w:sz w:val="24"/>
          <w:szCs w:val="24"/>
        </w:rPr>
        <w:t>42%</w:t>
      </w:r>
    </w:p>
    <w:p w:rsidR="00353649" w:rsidRPr="00600B36" w:rsidRDefault="00353649" w:rsidP="00353649">
      <w:pPr>
        <w:pStyle w:val="ListParagraph"/>
        <w:rPr>
          <w:sz w:val="16"/>
          <w:szCs w:val="16"/>
        </w:rPr>
      </w:pPr>
    </w:p>
    <w:p w:rsidR="00353649" w:rsidRDefault="00353649" w:rsidP="00353649">
      <w:pPr>
        <w:pStyle w:val="ListParagraph"/>
        <w:numPr>
          <w:ilvl w:val="0"/>
          <w:numId w:val="2"/>
        </w:numPr>
        <w:rPr>
          <w:sz w:val="24"/>
          <w:szCs w:val="24"/>
        </w:rPr>
      </w:pPr>
      <w:r>
        <w:rPr>
          <w:sz w:val="24"/>
          <w:szCs w:val="24"/>
        </w:rPr>
        <w:t xml:space="preserve"> Which group reported spending the least amount of time working together with colleagues on instruction?</w:t>
      </w:r>
    </w:p>
    <w:p w:rsidR="00353649" w:rsidRPr="004A43C7" w:rsidRDefault="00353649" w:rsidP="00353649">
      <w:pPr>
        <w:pStyle w:val="ListParagraph"/>
        <w:numPr>
          <w:ilvl w:val="1"/>
          <w:numId w:val="2"/>
        </w:numPr>
        <w:rPr>
          <w:sz w:val="24"/>
          <w:szCs w:val="24"/>
          <w:highlight w:val="yellow"/>
        </w:rPr>
      </w:pPr>
      <w:r w:rsidRPr="004A43C7">
        <w:rPr>
          <w:sz w:val="24"/>
          <w:szCs w:val="24"/>
          <w:highlight w:val="yellow"/>
        </w:rPr>
        <w:t>Beginning teachers</w:t>
      </w:r>
    </w:p>
    <w:p w:rsidR="00353649" w:rsidRDefault="00353649" w:rsidP="00353649">
      <w:pPr>
        <w:pStyle w:val="ListParagraph"/>
        <w:numPr>
          <w:ilvl w:val="1"/>
          <w:numId w:val="2"/>
        </w:numPr>
        <w:rPr>
          <w:sz w:val="24"/>
          <w:szCs w:val="24"/>
        </w:rPr>
      </w:pPr>
      <w:r>
        <w:rPr>
          <w:sz w:val="24"/>
          <w:szCs w:val="24"/>
        </w:rPr>
        <w:t>Elementary teachers</w:t>
      </w:r>
    </w:p>
    <w:p w:rsidR="00353649" w:rsidRDefault="00353649" w:rsidP="00353649">
      <w:pPr>
        <w:pStyle w:val="ListParagraph"/>
        <w:numPr>
          <w:ilvl w:val="1"/>
          <w:numId w:val="2"/>
        </w:numPr>
        <w:rPr>
          <w:sz w:val="24"/>
          <w:szCs w:val="24"/>
        </w:rPr>
      </w:pPr>
      <w:r>
        <w:rPr>
          <w:sz w:val="24"/>
          <w:szCs w:val="24"/>
        </w:rPr>
        <w:t>Secondary teachers</w:t>
      </w:r>
    </w:p>
    <w:p w:rsidR="00E70956" w:rsidRDefault="00E70956" w:rsidP="00E70956">
      <w:pPr>
        <w:pStyle w:val="ListParagraph"/>
        <w:ind w:left="1440"/>
        <w:rPr>
          <w:sz w:val="24"/>
          <w:szCs w:val="24"/>
        </w:rPr>
      </w:pPr>
    </w:p>
    <w:p w:rsidR="00353649" w:rsidRDefault="00353649" w:rsidP="00353649">
      <w:pPr>
        <w:pStyle w:val="ListParagraph"/>
        <w:numPr>
          <w:ilvl w:val="0"/>
          <w:numId w:val="2"/>
        </w:numPr>
        <w:rPr>
          <w:sz w:val="24"/>
          <w:szCs w:val="24"/>
        </w:rPr>
      </w:pPr>
      <w:r>
        <w:rPr>
          <w:sz w:val="24"/>
          <w:szCs w:val="24"/>
        </w:rPr>
        <w:t xml:space="preserve"> Teacher experience (years in teaching) is correlated with gains in teaching quality in what way?</w:t>
      </w:r>
    </w:p>
    <w:p w:rsidR="00E70956" w:rsidRDefault="00E70956" w:rsidP="00E70956">
      <w:pPr>
        <w:pStyle w:val="ListParagraph"/>
        <w:numPr>
          <w:ilvl w:val="1"/>
          <w:numId w:val="2"/>
        </w:numPr>
        <w:rPr>
          <w:sz w:val="24"/>
          <w:szCs w:val="24"/>
        </w:rPr>
      </w:pPr>
      <w:r>
        <w:rPr>
          <w:sz w:val="24"/>
          <w:szCs w:val="24"/>
        </w:rPr>
        <w:t>The more experienced the teacher, the higher the quality of teaching.</w:t>
      </w:r>
    </w:p>
    <w:p w:rsidR="00E70956" w:rsidRDefault="00E70956" w:rsidP="00E70956">
      <w:pPr>
        <w:pStyle w:val="ListParagraph"/>
        <w:numPr>
          <w:ilvl w:val="1"/>
          <w:numId w:val="2"/>
        </w:numPr>
        <w:rPr>
          <w:sz w:val="24"/>
          <w:szCs w:val="24"/>
        </w:rPr>
      </w:pPr>
      <w:r>
        <w:rPr>
          <w:sz w:val="24"/>
          <w:szCs w:val="24"/>
        </w:rPr>
        <w:t>There is no correlation between teacher experience and teaching quality.</w:t>
      </w:r>
    </w:p>
    <w:p w:rsidR="00E70956" w:rsidRDefault="00E70956" w:rsidP="00E70956">
      <w:pPr>
        <w:pStyle w:val="ListParagraph"/>
        <w:numPr>
          <w:ilvl w:val="1"/>
          <w:numId w:val="2"/>
        </w:numPr>
        <w:rPr>
          <w:sz w:val="24"/>
          <w:szCs w:val="24"/>
        </w:rPr>
      </w:pPr>
      <w:r w:rsidRPr="004A43C7">
        <w:rPr>
          <w:sz w:val="24"/>
          <w:szCs w:val="24"/>
          <w:highlight w:val="yellow"/>
        </w:rPr>
        <w:t>There is little or no correlation between experience and teaching quality after the first year of teaching</w:t>
      </w:r>
      <w:r>
        <w:rPr>
          <w:sz w:val="24"/>
          <w:szCs w:val="24"/>
        </w:rPr>
        <w:t>.</w:t>
      </w:r>
    </w:p>
    <w:p w:rsidR="00E70956" w:rsidRPr="00600B36" w:rsidRDefault="00E70956" w:rsidP="00E70956">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Which of these structures has proven to be essential for improving teaching quality?</w:t>
      </w:r>
    </w:p>
    <w:p w:rsidR="00E70956" w:rsidRDefault="00E70956" w:rsidP="00E70956">
      <w:pPr>
        <w:pStyle w:val="ListParagraph"/>
        <w:numPr>
          <w:ilvl w:val="1"/>
          <w:numId w:val="2"/>
        </w:numPr>
        <w:rPr>
          <w:sz w:val="24"/>
          <w:szCs w:val="24"/>
        </w:rPr>
      </w:pPr>
      <w:r>
        <w:rPr>
          <w:sz w:val="24"/>
          <w:szCs w:val="24"/>
        </w:rPr>
        <w:t>Collaboration to improve instruction</w:t>
      </w:r>
    </w:p>
    <w:p w:rsidR="00E70956" w:rsidRDefault="00E70956" w:rsidP="00E70956">
      <w:pPr>
        <w:pStyle w:val="ListParagraph"/>
        <w:numPr>
          <w:ilvl w:val="1"/>
          <w:numId w:val="2"/>
        </w:numPr>
        <w:rPr>
          <w:sz w:val="24"/>
          <w:szCs w:val="24"/>
        </w:rPr>
      </w:pPr>
      <w:r>
        <w:rPr>
          <w:sz w:val="24"/>
          <w:szCs w:val="24"/>
        </w:rPr>
        <w:t>Supportive school conditions and culture</w:t>
      </w:r>
    </w:p>
    <w:p w:rsidR="00E70956" w:rsidRPr="004A43C7" w:rsidRDefault="00E70956" w:rsidP="00E70956">
      <w:pPr>
        <w:pStyle w:val="ListParagraph"/>
        <w:numPr>
          <w:ilvl w:val="1"/>
          <w:numId w:val="2"/>
        </w:numPr>
        <w:rPr>
          <w:sz w:val="24"/>
          <w:szCs w:val="24"/>
          <w:highlight w:val="yellow"/>
        </w:rPr>
      </w:pPr>
      <w:r w:rsidRPr="004A43C7">
        <w:rPr>
          <w:sz w:val="24"/>
          <w:szCs w:val="24"/>
          <w:highlight w:val="yellow"/>
        </w:rPr>
        <w:t>Both A and B</w:t>
      </w:r>
    </w:p>
    <w:p w:rsidR="00353649" w:rsidRPr="00221641" w:rsidRDefault="00600B36" w:rsidP="00353649">
      <w:pPr>
        <w:rPr>
          <w:sz w:val="28"/>
          <w:szCs w:val="28"/>
        </w:rPr>
      </w:pPr>
      <w:r>
        <w:rPr>
          <w:b/>
          <w:sz w:val="28"/>
          <w:szCs w:val="28"/>
        </w:rPr>
        <w:br w:type="page"/>
      </w:r>
      <w:r w:rsidR="00E70956">
        <w:rPr>
          <w:b/>
          <w:sz w:val="28"/>
          <w:szCs w:val="28"/>
        </w:rPr>
        <w:lastRenderedPageBreak/>
        <w:t>Tool 1.7:  What does the research say?</w:t>
      </w:r>
      <w:r w:rsidR="00221641">
        <w:rPr>
          <w:sz w:val="28"/>
          <w:szCs w:val="28"/>
        </w:rPr>
        <w:t xml:space="preserve">   - By Anne Jolly</w:t>
      </w:r>
    </w:p>
    <w:p w:rsidR="00E70956" w:rsidRDefault="00E70956" w:rsidP="00353649">
      <w:pPr>
        <w:rPr>
          <w:sz w:val="24"/>
          <w:szCs w:val="24"/>
        </w:rPr>
      </w:pPr>
      <w:r>
        <w:rPr>
          <w:sz w:val="24"/>
          <w:szCs w:val="24"/>
        </w:rPr>
        <w:t>What are the most powerful points you want to remember from each section of this reading?</w:t>
      </w:r>
      <w:r w:rsidR="00AD0625">
        <w:rPr>
          <w:sz w:val="24"/>
          <w:szCs w:val="24"/>
        </w:rPr>
        <w:t xml:space="preserve"> Jot notes here.</w:t>
      </w:r>
    </w:p>
    <w:p w:rsidR="00E70956" w:rsidRDefault="00E70956" w:rsidP="00353649">
      <w:pPr>
        <w:rPr>
          <w:b/>
          <w:sz w:val="24"/>
          <w:szCs w:val="24"/>
          <w:u w:val="single"/>
        </w:rPr>
      </w:pPr>
      <w:r>
        <w:rPr>
          <w:b/>
          <w:sz w:val="24"/>
          <w:szCs w:val="24"/>
          <w:u w:val="single"/>
        </w:rPr>
        <w:t>Part 1:  Effective Teaching Matters</w:t>
      </w:r>
    </w:p>
    <w:p w:rsidR="00E70956" w:rsidRDefault="004A43C7" w:rsidP="004A43C7">
      <w:pPr>
        <w:rPr>
          <w:sz w:val="24"/>
          <w:szCs w:val="24"/>
        </w:rPr>
      </w:pPr>
      <w:r>
        <w:rPr>
          <w:sz w:val="24"/>
          <w:szCs w:val="24"/>
        </w:rPr>
        <w:t>More than any program or resource, teachers are THE most influential part of a child’s achievement!</w:t>
      </w:r>
    </w:p>
    <w:p w:rsidR="00E70956" w:rsidRDefault="004A43C7" w:rsidP="00353649">
      <w:pPr>
        <w:rPr>
          <w:sz w:val="24"/>
          <w:szCs w:val="24"/>
        </w:rPr>
      </w:pPr>
      <w:r>
        <w:rPr>
          <w:sz w:val="24"/>
          <w:szCs w:val="24"/>
        </w:rPr>
        <w:t xml:space="preserve">The difference between effective and ineffective teaching is profound.  </w:t>
      </w:r>
    </w:p>
    <w:p w:rsidR="004A43C7" w:rsidRDefault="004A43C7" w:rsidP="00353649">
      <w:pPr>
        <w:rPr>
          <w:sz w:val="24"/>
          <w:szCs w:val="24"/>
        </w:rPr>
      </w:pPr>
      <w:r>
        <w:rPr>
          <w:sz w:val="24"/>
          <w:szCs w:val="24"/>
        </w:rPr>
        <w:t>No matter the ethnic or socio-economic make-up of a school, effective teachers are effective teachers.  The student isn’t the biggest impact-maker – the teacher is.  We often forget that!</w:t>
      </w:r>
    </w:p>
    <w:p w:rsidR="00E70956" w:rsidRDefault="00E70956" w:rsidP="00353649">
      <w:pPr>
        <w:rPr>
          <w:b/>
          <w:sz w:val="24"/>
          <w:szCs w:val="24"/>
          <w:u w:val="single"/>
        </w:rPr>
      </w:pPr>
    </w:p>
    <w:p w:rsidR="00E70956" w:rsidRDefault="00E70956" w:rsidP="00353649">
      <w:pPr>
        <w:rPr>
          <w:b/>
          <w:sz w:val="24"/>
          <w:szCs w:val="24"/>
          <w:u w:val="single"/>
        </w:rPr>
      </w:pPr>
    </w:p>
    <w:p w:rsidR="00E70956" w:rsidRDefault="00E70956" w:rsidP="00353649">
      <w:pPr>
        <w:rPr>
          <w:b/>
          <w:sz w:val="24"/>
          <w:szCs w:val="24"/>
          <w:u w:val="single"/>
        </w:rPr>
      </w:pPr>
    </w:p>
    <w:p w:rsidR="00E70956" w:rsidRDefault="00E70956" w:rsidP="00353649">
      <w:pPr>
        <w:rPr>
          <w:b/>
          <w:sz w:val="24"/>
          <w:szCs w:val="24"/>
          <w:u w:val="single"/>
        </w:rPr>
      </w:pPr>
      <w:r>
        <w:rPr>
          <w:b/>
          <w:sz w:val="24"/>
          <w:szCs w:val="24"/>
          <w:u w:val="single"/>
        </w:rPr>
        <w:t>Part 2</w:t>
      </w:r>
      <w:proofErr w:type="gramStart"/>
      <w:r>
        <w:rPr>
          <w:b/>
          <w:sz w:val="24"/>
          <w:szCs w:val="24"/>
          <w:u w:val="single"/>
        </w:rPr>
        <w:t>-  Teacher</w:t>
      </w:r>
      <w:proofErr w:type="gramEnd"/>
      <w:r>
        <w:rPr>
          <w:b/>
          <w:sz w:val="24"/>
          <w:szCs w:val="24"/>
          <w:u w:val="single"/>
        </w:rPr>
        <w:t xml:space="preserve"> Opportunities to Learn Matter</w:t>
      </w:r>
    </w:p>
    <w:p w:rsidR="001115A8" w:rsidRDefault="004A43C7" w:rsidP="00353649">
      <w:pPr>
        <w:rPr>
          <w:sz w:val="24"/>
          <w:szCs w:val="24"/>
        </w:rPr>
      </w:pPr>
      <w:r>
        <w:rPr>
          <w:sz w:val="24"/>
          <w:szCs w:val="24"/>
        </w:rPr>
        <w:t>Our world is rapidly changing – except our teaching practices.  We often say “well, we turned out okay”.  We did, but our world looked a LOT different than what our students are facing.</w:t>
      </w:r>
    </w:p>
    <w:p w:rsidR="00E70956" w:rsidRDefault="004A43C7" w:rsidP="00353649">
      <w:pPr>
        <w:rPr>
          <w:sz w:val="24"/>
          <w:szCs w:val="24"/>
        </w:rPr>
      </w:pPr>
      <w:r>
        <w:rPr>
          <w:sz w:val="24"/>
          <w:szCs w:val="24"/>
        </w:rPr>
        <w:t>Collaboration is huge.  Elementary teachers have a lot of great “workshops” but often we don’t work together to solve problems and create effective solutions.</w:t>
      </w:r>
    </w:p>
    <w:p w:rsidR="004A43C7" w:rsidRDefault="004A43C7" w:rsidP="00353649">
      <w:pPr>
        <w:rPr>
          <w:b/>
          <w:sz w:val="24"/>
          <w:szCs w:val="24"/>
          <w:u w:val="single"/>
        </w:rPr>
      </w:pPr>
      <w:r>
        <w:rPr>
          <w:sz w:val="24"/>
          <w:szCs w:val="24"/>
        </w:rPr>
        <w:t>Schools / administrators need to do a better job facilitating opportunities for teachers to collaborate – new teachers and experienced teachers alike.</w:t>
      </w:r>
    </w:p>
    <w:p w:rsidR="00E70956" w:rsidRDefault="00E70956" w:rsidP="00353649">
      <w:pPr>
        <w:rPr>
          <w:b/>
          <w:sz w:val="24"/>
          <w:szCs w:val="24"/>
          <w:u w:val="single"/>
        </w:rPr>
      </w:pPr>
    </w:p>
    <w:p w:rsidR="00E70956" w:rsidRDefault="00E70956" w:rsidP="00353649">
      <w:pPr>
        <w:rPr>
          <w:b/>
          <w:sz w:val="24"/>
          <w:szCs w:val="24"/>
          <w:u w:val="single"/>
        </w:rPr>
      </w:pPr>
    </w:p>
    <w:p w:rsidR="00E70956" w:rsidRPr="00E70956" w:rsidRDefault="00E70956" w:rsidP="00353649">
      <w:pPr>
        <w:rPr>
          <w:b/>
          <w:sz w:val="24"/>
          <w:szCs w:val="24"/>
          <w:u w:val="single"/>
        </w:rPr>
      </w:pPr>
      <w:r>
        <w:rPr>
          <w:b/>
          <w:sz w:val="24"/>
          <w:szCs w:val="24"/>
          <w:u w:val="single"/>
        </w:rPr>
        <w:t>Part 3:  Collaborative Team Learning Works</w:t>
      </w:r>
    </w:p>
    <w:p w:rsidR="00A848A8" w:rsidRDefault="00A848A8" w:rsidP="00353649">
      <w:pPr>
        <w:rPr>
          <w:sz w:val="24"/>
          <w:szCs w:val="24"/>
        </w:rPr>
      </w:pPr>
      <w:r>
        <w:rPr>
          <w:sz w:val="24"/>
          <w:szCs w:val="24"/>
        </w:rPr>
        <w:t>When teachers work together, the solutions are far more meaningful.  They will expect more of themselves than when they sit in a workshop.</w:t>
      </w:r>
    </w:p>
    <w:p w:rsidR="00353649" w:rsidRDefault="00A848A8" w:rsidP="00353649">
      <w:pPr>
        <w:rPr>
          <w:sz w:val="24"/>
          <w:szCs w:val="24"/>
        </w:rPr>
      </w:pPr>
      <w:r>
        <w:rPr>
          <w:sz w:val="24"/>
          <w:szCs w:val="24"/>
        </w:rPr>
        <w:t>Collaboration is a great way to marry the ideas of research and real world experiences.</w:t>
      </w:r>
    </w:p>
    <w:p w:rsidR="00A848A8" w:rsidRDefault="00A848A8" w:rsidP="00353649">
      <w:pPr>
        <w:rPr>
          <w:sz w:val="24"/>
          <w:szCs w:val="24"/>
        </w:rPr>
      </w:pPr>
      <w:r>
        <w:rPr>
          <w:sz w:val="24"/>
          <w:szCs w:val="24"/>
        </w:rPr>
        <w:t>Student performance is positively impacted when teachers collaborate.</w:t>
      </w:r>
    </w:p>
    <w:p w:rsidR="001115A8" w:rsidRDefault="001115A8" w:rsidP="00353649">
      <w:pPr>
        <w:rPr>
          <w:sz w:val="24"/>
          <w:szCs w:val="24"/>
        </w:rPr>
      </w:pPr>
    </w:p>
    <w:p w:rsidR="001115A8" w:rsidRDefault="001115A8" w:rsidP="00353649">
      <w:pPr>
        <w:rPr>
          <w:sz w:val="24"/>
          <w:szCs w:val="24"/>
        </w:rPr>
      </w:pPr>
    </w:p>
    <w:p w:rsidR="001115A8" w:rsidRDefault="001115A8" w:rsidP="00353649">
      <w:pPr>
        <w:rPr>
          <w:sz w:val="24"/>
          <w:szCs w:val="24"/>
        </w:rPr>
      </w:pPr>
    </w:p>
    <w:p w:rsidR="001115A8" w:rsidRDefault="001115A8" w:rsidP="00353649">
      <w:pPr>
        <w:rPr>
          <w:sz w:val="24"/>
          <w:szCs w:val="24"/>
        </w:rPr>
      </w:pPr>
    </w:p>
    <w:p w:rsidR="001115A8" w:rsidRDefault="001115A8" w:rsidP="00353649">
      <w:pPr>
        <w:rPr>
          <w:sz w:val="24"/>
          <w:szCs w:val="24"/>
        </w:rPr>
      </w:pPr>
    </w:p>
    <w:p w:rsidR="001115A8" w:rsidRDefault="001115A8" w:rsidP="00353649">
      <w:pPr>
        <w:rPr>
          <w:b/>
          <w:sz w:val="28"/>
          <w:szCs w:val="28"/>
        </w:rPr>
      </w:pPr>
      <w:r>
        <w:rPr>
          <w:b/>
          <w:sz w:val="28"/>
          <w:szCs w:val="28"/>
        </w:rPr>
        <w:lastRenderedPageBreak/>
        <w:t>Tool 9.2:  Pre/post survey</w:t>
      </w:r>
    </w:p>
    <w:p w:rsidR="001115A8" w:rsidRDefault="001115A8" w:rsidP="00353649">
      <w:pPr>
        <w:rPr>
          <w:sz w:val="24"/>
          <w:szCs w:val="24"/>
        </w:rPr>
      </w:pPr>
      <w:r>
        <w:rPr>
          <w:b/>
          <w:sz w:val="24"/>
          <w:szCs w:val="24"/>
        </w:rPr>
        <w:t xml:space="preserve">Directions:  </w:t>
      </w:r>
      <w:r>
        <w:rPr>
          <w:sz w:val="24"/>
          <w:szCs w:val="24"/>
        </w:rPr>
        <w:t>Use the following scale to rate each statement in terms of how well it describes your knowledge and feelings about teacher collaboration.  Circle the number that best expresses your answer.  Do not put your name or any identifying information on this survey.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2"/>
        <w:gridCol w:w="1200"/>
        <w:gridCol w:w="1226"/>
        <w:gridCol w:w="978"/>
        <w:gridCol w:w="1180"/>
      </w:tblGrid>
      <w:tr w:rsidR="00600B36" w:rsidRPr="00AD0625" w:rsidTr="00AD0625">
        <w:tc>
          <w:tcPr>
            <w:tcW w:w="6432" w:type="dxa"/>
            <w:shd w:val="clear" w:color="auto" w:fill="EEECE1"/>
          </w:tcPr>
          <w:p w:rsidR="001115A8" w:rsidRPr="00AD0625" w:rsidRDefault="001115A8" w:rsidP="00AD0625">
            <w:pPr>
              <w:spacing w:after="0" w:line="240" w:lineRule="auto"/>
              <w:rPr>
                <w:sz w:val="24"/>
                <w:szCs w:val="24"/>
              </w:rPr>
            </w:pPr>
          </w:p>
        </w:tc>
        <w:tc>
          <w:tcPr>
            <w:tcW w:w="120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disagree</w:t>
            </w:r>
          </w:p>
        </w:tc>
        <w:tc>
          <w:tcPr>
            <w:tcW w:w="1226"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Disagree</w:t>
            </w:r>
          </w:p>
        </w:tc>
        <w:tc>
          <w:tcPr>
            <w:tcW w:w="978"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Agree</w:t>
            </w:r>
          </w:p>
        </w:tc>
        <w:tc>
          <w:tcPr>
            <w:tcW w:w="118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agree</w:t>
            </w: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am familiar with the rationale for teachers collaborating on classroom instruction.</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4</w:t>
            </w:r>
          </w:p>
        </w:tc>
      </w:tr>
      <w:tr w:rsidR="00600B36" w:rsidRPr="00AD0625" w:rsidTr="00AD0625">
        <w:tc>
          <w:tcPr>
            <w:tcW w:w="6432" w:type="dxa"/>
            <w:shd w:val="clear" w:color="auto" w:fill="EEECE1"/>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know the basic procedures that make up structured learning team meetings.</w:t>
            </w:r>
          </w:p>
        </w:tc>
        <w:tc>
          <w:tcPr>
            <w:tcW w:w="120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7F4E4A" w:rsidRPr="00AD0625" w:rsidRDefault="007F4E4A"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3</w:t>
            </w:r>
          </w:p>
        </w:tc>
        <w:tc>
          <w:tcPr>
            <w:tcW w:w="118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p w:rsidR="007F4E4A" w:rsidRPr="00AD0625" w:rsidRDefault="007F4E4A" w:rsidP="00AD0625">
            <w:pPr>
              <w:spacing w:after="0" w:line="240" w:lineRule="auto"/>
              <w:jc w:val="center"/>
              <w:rPr>
                <w:b/>
                <w:sz w:val="32"/>
                <w:szCs w:val="32"/>
              </w:rPr>
            </w:pP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feel that meeting regularly in teams to focus on increasing teachers’ knowledge and expertise would be valuable.</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work alone to learn and to increase my teaching expertise.</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participate in regular meetings with colleagues to learn and increase my teaching expertise.</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we work together on committees at this school, the atmosphere is collegial.</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F3126B" w:rsidRDefault="007F4E4A" w:rsidP="00AD0625">
            <w:pPr>
              <w:spacing w:after="0" w:line="240" w:lineRule="auto"/>
              <w:jc w:val="center"/>
              <w:rPr>
                <w:b/>
                <w:sz w:val="32"/>
                <w:szCs w:val="32"/>
              </w:rPr>
            </w:pPr>
            <w:r w:rsidRPr="00F3126B">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teachers at my school work in groups, all members participate and share responsibilities.</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read professional journals and current research on teaching and learning.</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3</w:t>
            </w:r>
          </w:p>
        </w:tc>
        <w:tc>
          <w:tcPr>
            <w:tcW w:w="1180" w:type="dxa"/>
            <w:shd w:val="clear" w:color="auto" w:fill="EEECE1"/>
          </w:tcPr>
          <w:p w:rsidR="001115A8" w:rsidRPr="00AD0625" w:rsidRDefault="001115A8" w:rsidP="00AD0625">
            <w:pPr>
              <w:spacing w:after="0" w:line="240" w:lineRule="auto"/>
              <w:rPr>
                <w:b/>
                <w:sz w:val="32"/>
                <w:szCs w:val="32"/>
              </w:rPr>
            </w:pPr>
          </w:p>
          <w:p w:rsidR="007F4E4A" w:rsidRPr="00AD0625" w:rsidRDefault="007F4E4A" w:rsidP="00AD0625">
            <w:pPr>
              <w:spacing w:after="0" w:line="240" w:lineRule="auto"/>
              <w:rPr>
                <w:b/>
                <w:sz w:val="32"/>
                <w:szCs w:val="32"/>
              </w:rPr>
            </w:pPr>
            <w:r w:rsidRPr="00AD0625">
              <w:rPr>
                <w:b/>
                <w:sz w:val="32"/>
                <w:szCs w:val="32"/>
              </w:rPr>
              <w:t xml:space="preserve">      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look for different teaching strategies and adjust or change my teaching practices throughout the year.</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F3126B" w:rsidRDefault="007F4E4A" w:rsidP="00AD0625">
            <w:pPr>
              <w:spacing w:after="0" w:line="240" w:lineRule="auto"/>
              <w:jc w:val="center"/>
              <w:rPr>
                <w:b/>
                <w:color w:val="FF0000"/>
                <w:sz w:val="32"/>
                <w:szCs w:val="32"/>
              </w:rPr>
            </w:pPr>
            <w:r w:rsidRPr="00F3126B">
              <w:rPr>
                <w:b/>
                <w:color w:val="FF0000"/>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want to learn and practice new ways to teach.</w:t>
            </w:r>
          </w:p>
        </w:tc>
        <w:tc>
          <w:tcPr>
            <w:tcW w:w="120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0400FF" w:rsidRPr="00AD0625" w:rsidRDefault="000400FF" w:rsidP="00AD0625">
            <w:pPr>
              <w:spacing w:after="0" w:line="240" w:lineRule="auto"/>
              <w:jc w:val="center"/>
              <w:rPr>
                <w:b/>
                <w:sz w:val="32"/>
                <w:szCs w:val="32"/>
              </w:rPr>
            </w:pPr>
          </w:p>
          <w:p w:rsidR="001115A8" w:rsidRPr="00F3126B" w:rsidRDefault="007F4E4A" w:rsidP="00AD0625">
            <w:pPr>
              <w:spacing w:after="0" w:line="240" w:lineRule="auto"/>
              <w:jc w:val="center"/>
              <w:rPr>
                <w:b/>
                <w:color w:val="FF0000"/>
                <w:sz w:val="32"/>
                <w:szCs w:val="32"/>
              </w:rPr>
            </w:pPr>
            <w:r w:rsidRPr="00F3126B">
              <w:rPr>
                <w:b/>
                <w:color w:val="FF0000"/>
                <w:sz w:val="32"/>
                <w:szCs w:val="32"/>
                <w:highlight w:val="yellow"/>
              </w:rPr>
              <w:t>4</w:t>
            </w:r>
          </w:p>
          <w:p w:rsidR="000400FF" w:rsidRPr="00600B36" w:rsidRDefault="000400FF" w:rsidP="00AD0625">
            <w:pPr>
              <w:spacing w:after="0" w:line="240" w:lineRule="auto"/>
              <w:jc w:val="center"/>
              <w:rPr>
                <w:b/>
                <w:sz w:val="16"/>
                <w:szCs w:val="16"/>
              </w:rPr>
            </w:pPr>
          </w:p>
        </w:tc>
      </w:tr>
    </w:tbl>
    <w:p w:rsidR="001115A8" w:rsidRPr="001115A8" w:rsidRDefault="001115A8" w:rsidP="00F3126B">
      <w:pPr>
        <w:rPr>
          <w:sz w:val="24"/>
          <w:szCs w:val="24"/>
        </w:rPr>
      </w:pPr>
    </w:p>
    <w:sectPr w:rsidR="001115A8" w:rsidRPr="001115A8" w:rsidSect="00E7095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B249D"/>
    <w:multiLevelType w:val="hybridMultilevel"/>
    <w:tmpl w:val="A07C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F751E7"/>
    <w:multiLevelType w:val="hybridMultilevel"/>
    <w:tmpl w:val="743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B5509A"/>
    <w:multiLevelType w:val="hybridMultilevel"/>
    <w:tmpl w:val="1BCEF2A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C5610"/>
    <w:rsid w:val="000400FF"/>
    <w:rsid w:val="00060002"/>
    <w:rsid w:val="000C0E7E"/>
    <w:rsid w:val="001115A8"/>
    <w:rsid w:val="001620F7"/>
    <w:rsid w:val="001E3153"/>
    <w:rsid w:val="00221641"/>
    <w:rsid w:val="00284490"/>
    <w:rsid w:val="00353649"/>
    <w:rsid w:val="003E6CA3"/>
    <w:rsid w:val="0043659C"/>
    <w:rsid w:val="004A43C7"/>
    <w:rsid w:val="00530B77"/>
    <w:rsid w:val="005C5610"/>
    <w:rsid w:val="005E2AC2"/>
    <w:rsid w:val="005F3EA4"/>
    <w:rsid w:val="00600B36"/>
    <w:rsid w:val="007F4E4A"/>
    <w:rsid w:val="00806A5A"/>
    <w:rsid w:val="00A74534"/>
    <w:rsid w:val="00A848A8"/>
    <w:rsid w:val="00AD0625"/>
    <w:rsid w:val="00BA1F00"/>
    <w:rsid w:val="00C46878"/>
    <w:rsid w:val="00D24806"/>
    <w:rsid w:val="00D32316"/>
    <w:rsid w:val="00DA20B2"/>
    <w:rsid w:val="00DF2097"/>
    <w:rsid w:val="00E70956"/>
    <w:rsid w:val="00EC0CCC"/>
    <w:rsid w:val="00EC7369"/>
    <w:rsid w:val="00F3126B"/>
    <w:rsid w:val="00F45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610"/>
    <w:pPr>
      <w:ind w:left="720"/>
      <w:contextualSpacing/>
    </w:pPr>
  </w:style>
  <w:style w:type="table" w:styleId="TableGrid">
    <w:name w:val="Table Grid"/>
    <w:basedOn w:val="TableNormal"/>
    <w:uiPriority w:val="59"/>
    <w:rsid w:val="001115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FE634-3BE5-4845-9EB3-8537FE0EB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rbetts</dc:creator>
  <cp:keywords/>
  <cp:lastModifiedBy>Janice.Stockman</cp:lastModifiedBy>
  <cp:revision>4</cp:revision>
  <dcterms:created xsi:type="dcterms:W3CDTF">2010-12-15T19:56:00Z</dcterms:created>
  <dcterms:modified xsi:type="dcterms:W3CDTF">2010-12-15T20:39:00Z</dcterms:modified>
</cp:coreProperties>
</file>